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4E3E1C" w14:textId="77777777" w:rsidR="00522D12" w:rsidRDefault="00000000">
      <w:pPr>
        <w:spacing w:line="276" w:lineRule="auto"/>
        <w:jc w:val="center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  <w:b/>
        </w:rPr>
        <w:t>AVISO INTEGRAL</w:t>
      </w:r>
    </w:p>
    <w:p w14:paraId="0EB17C36" w14:textId="77777777" w:rsidR="00522D12" w:rsidRDefault="00000000">
      <w:pPr>
        <w:spacing w:line="276" w:lineRule="auto"/>
        <w:jc w:val="center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DE PRIVACIDAD DE LA</w:t>
      </w:r>
    </w:p>
    <w:p w14:paraId="49F6D466" w14:textId="77777777" w:rsidR="00522D12" w:rsidRDefault="00000000">
      <w:pPr>
        <w:spacing w:line="276" w:lineRule="auto"/>
        <w:jc w:val="center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DIRECCIÓN DE CONTABILIDAD GUBERNAMENTAL</w:t>
      </w:r>
    </w:p>
    <w:p w14:paraId="1D3F210D" w14:textId="77777777" w:rsidR="00522D12" w:rsidRDefault="00522D12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19E3BAF4" w14:textId="77F209AA" w:rsidR="00522D12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  <w:b/>
        </w:rPr>
        <w:t xml:space="preserve">I. Denominación y domicilio del </w:t>
      </w:r>
      <w:r w:rsidR="00C534DB">
        <w:rPr>
          <w:rFonts w:ascii="Gibson Book" w:eastAsia="Gibson Book" w:hAnsi="Gibson Book" w:cs="Gibson Book"/>
          <w:b/>
        </w:rPr>
        <w:t>r</w:t>
      </w:r>
      <w:r>
        <w:rPr>
          <w:rFonts w:ascii="Gibson Book" w:eastAsia="Gibson Book" w:hAnsi="Gibson Book" w:cs="Gibson Book"/>
          <w:b/>
        </w:rPr>
        <w:t>esponsable.</w:t>
      </w:r>
    </w:p>
    <w:p w14:paraId="5087E434" w14:textId="77777777" w:rsidR="00522D12" w:rsidRDefault="00522D12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084A7643" w14:textId="77777777" w:rsidR="00522D12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>La Secretaría de Finanzas y Administración (SFA), por conducto de la Dirección de Contabilidad Gubernamental, con domicilio en Calzada Ventura Puente, número 112, Colonia Chapultepec Norte. C.P. 58260; Morelia, Michoacán, será la responsable del tratamiento y protección de sus datos personales.</w:t>
      </w:r>
    </w:p>
    <w:p w14:paraId="2BA793E0" w14:textId="77777777" w:rsidR="00522D12" w:rsidRDefault="00522D12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56E0C04E" w14:textId="77777777" w:rsidR="00522D12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 xml:space="preserve">Lo anterior de conformidad con lo dispuesto en los artículos 3, fracciones I, II, VII, VIII, IX, X, XIX, XX, XXI, XXII, XXIII, 6, 7, 22, 23, 24, 25 y 26 de la Ley de Protección de Datos Personales en Posesión de Sujetos Obligados del Estado de Michoacán de Ocampo y 33 de la Ley de Transparencia, Acceso a la Información Pública y Protección de Datos Personales del Estado de Michoacán de Ocampo. </w:t>
      </w:r>
      <w:r>
        <w:t>En relación con las atribuciones establecidas en el artículo 31 del Reglamento Interior de la Secretaría de Finanzas y Administración y los numerales 1.1.5, 1.1.5.1.3. y 1.1.5.1.4 del Manual de Organización de la Secretaría de Finanzas y Administración.</w:t>
      </w:r>
    </w:p>
    <w:p w14:paraId="073E5891" w14:textId="77777777" w:rsidR="00522D12" w:rsidRDefault="00522D12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7DD8592F" w14:textId="77777777" w:rsidR="00522D12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II. Finalidad de la obtención de datos personales</w:t>
      </w:r>
    </w:p>
    <w:p w14:paraId="6FE26E36" w14:textId="77777777" w:rsidR="00522D12" w:rsidRDefault="00522D12">
      <w:pPr>
        <w:spacing w:line="276" w:lineRule="auto"/>
        <w:jc w:val="both"/>
        <w:rPr>
          <w:rFonts w:ascii="Gibson Book" w:eastAsia="Gibson Book" w:hAnsi="Gibson Book" w:cs="Gibson Book"/>
          <w:b/>
          <w:highlight w:val="yellow"/>
        </w:rPr>
      </w:pPr>
    </w:p>
    <w:p w14:paraId="5CAAFD7C" w14:textId="77777777" w:rsidR="00522D12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Los datos que se recaban serán utilizados única y exclusivamente para atender el trámite y/o servicio administrativo solicitado conforme el siguiente listado:</w:t>
      </w:r>
    </w:p>
    <w:p w14:paraId="26CB5F3B" w14:textId="77777777" w:rsidR="00522D12" w:rsidRDefault="00522D12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63112476" w14:textId="77777777" w:rsidR="00522D12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>Integrar el expediente de los enlaces que responden las evaluaciones SEVAC.</w:t>
      </w:r>
    </w:p>
    <w:p w14:paraId="23B0AE64" w14:textId="77777777" w:rsidR="00522D12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>Contar con una base de contactos para dar seguimiento a capacitaciones.</w:t>
      </w:r>
    </w:p>
    <w:p w14:paraId="4C1EFEE8" w14:textId="77777777" w:rsidR="00522D12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709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>Contar con la confirmación de asistencia a las reuniones del Consejo Estatal de Armonización Contable.</w:t>
      </w:r>
    </w:p>
    <w:p w14:paraId="5C25D62F" w14:textId="77777777" w:rsidR="00522D12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709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>Tener contacto con las Dependencias para efectos de integración de avances trimestrales y Cuenta Pública.</w:t>
      </w:r>
    </w:p>
    <w:p w14:paraId="3296A2FD" w14:textId="77777777" w:rsidR="00522D12" w:rsidRDefault="00522D12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57F79C8D" w14:textId="77777777" w:rsidR="00522D12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 xml:space="preserve">Los datos personales que se recaben por parte de la Dirección de Contabilidad </w:t>
      </w:r>
      <w:proofErr w:type="gramStart"/>
      <w:r>
        <w:rPr>
          <w:rFonts w:ascii="Gibson Book" w:eastAsia="Gibson Book" w:hAnsi="Gibson Book" w:cs="Gibson Book"/>
          <w:b/>
        </w:rPr>
        <w:t>Gubernamental,</w:t>
      </w:r>
      <w:proofErr w:type="gramEnd"/>
      <w:r>
        <w:rPr>
          <w:rFonts w:ascii="Gibson Book" w:eastAsia="Gibson Book" w:hAnsi="Gibson Book" w:cs="Gibson Book"/>
          <w:b/>
        </w:rPr>
        <w:t xml:space="preserve"> serán utilizados en término de sus atribuciones conferidas.</w:t>
      </w:r>
    </w:p>
    <w:p w14:paraId="513DA27E" w14:textId="77777777" w:rsidR="00522D12" w:rsidRDefault="00522D12">
      <w:pPr>
        <w:spacing w:line="276" w:lineRule="auto"/>
        <w:jc w:val="both"/>
        <w:rPr>
          <w:rFonts w:ascii="Gibson Book" w:eastAsia="Gibson Book" w:hAnsi="Gibson Book" w:cs="Gibson Book"/>
          <w:b/>
          <w:highlight w:val="yellow"/>
        </w:rPr>
      </w:pPr>
    </w:p>
    <w:p w14:paraId="448F8A60" w14:textId="77777777" w:rsidR="00522D12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III. Tipo de datos sometidos a tratamiento</w:t>
      </w:r>
    </w:p>
    <w:p w14:paraId="51BC4D1B" w14:textId="77777777" w:rsidR="00522D12" w:rsidRDefault="00522D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b/>
          <w:color w:val="000000"/>
          <w:highlight w:val="yellow"/>
        </w:rPr>
      </w:pPr>
    </w:p>
    <w:p w14:paraId="3FE6E28B" w14:textId="77777777" w:rsidR="00522D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b/>
          <w:color w:val="000000"/>
        </w:rPr>
      </w:pPr>
      <w:r>
        <w:rPr>
          <w:rFonts w:ascii="Gibson Book" w:eastAsia="Gibson Book" w:hAnsi="Gibson Book" w:cs="Gibson Book"/>
          <w:b/>
          <w:color w:val="000000"/>
        </w:rPr>
        <w:t>1. Integrar el expediente de los enlaces que responden las evaluaciones SEVAC.</w:t>
      </w:r>
    </w:p>
    <w:p w14:paraId="178DD141" w14:textId="3FAAD953" w:rsidR="00522D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 xml:space="preserve">De identidad: </w:t>
      </w:r>
      <w:r w:rsidR="006C201E">
        <w:rPr>
          <w:rFonts w:ascii="Gibson Book" w:eastAsia="Gibson Book" w:hAnsi="Gibson Book" w:cs="Gibson Book"/>
          <w:color w:val="000000"/>
        </w:rPr>
        <w:t>n</w:t>
      </w:r>
      <w:r>
        <w:rPr>
          <w:rFonts w:ascii="Gibson Book" w:eastAsia="Gibson Book" w:hAnsi="Gibson Book" w:cs="Gibson Book"/>
          <w:color w:val="000000"/>
        </w:rPr>
        <w:t xml:space="preserve">ombre (s), </w:t>
      </w:r>
      <w:r w:rsidR="006C201E">
        <w:rPr>
          <w:rFonts w:ascii="Gibson Book" w:eastAsia="Gibson Book" w:hAnsi="Gibson Book" w:cs="Gibson Book"/>
          <w:color w:val="000000"/>
        </w:rPr>
        <w:t>a</w:t>
      </w:r>
      <w:r>
        <w:rPr>
          <w:rFonts w:ascii="Gibson Book" w:eastAsia="Gibson Book" w:hAnsi="Gibson Book" w:cs="Gibson Book"/>
          <w:color w:val="000000"/>
        </w:rPr>
        <w:t>pellidos, teléfono particular y/o celular, correo electrónico.</w:t>
      </w:r>
    </w:p>
    <w:p w14:paraId="36A16D86" w14:textId="77777777" w:rsidR="00522D12" w:rsidRDefault="00522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color w:val="000000"/>
        </w:rPr>
      </w:pPr>
    </w:p>
    <w:p w14:paraId="69F38F62" w14:textId="77777777" w:rsidR="00522D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b/>
          <w:color w:val="000000"/>
        </w:rPr>
      </w:pPr>
      <w:r>
        <w:rPr>
          <w:rFonts w:ascii="Gibson Book" w:eastAsia="Gibson Book" w:hAnsi="Gibson Book" w:cs="Gibson Book"/>
          <w:b/>
          <w:color w:val="000000"/>
        </w:rPr>
        <w:t>2. Contar con una base de contactos para dar seguimiento a capacitaciones.</w:t>
      </w:r>
    </w:p>
    <w:p w14:paraId="3FD09D69" w14:textId="3BFED785" w:rsidR="00522D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 xml:space="preserve">De identidad: </w:t>
      </w:r>
      <w:r w:rsidR="006C201E">
        <w:rPr>
          <w:rFonts w:ascii="Gibson Book" w:eastAsia="Gibson Book" w:hAnsi="Gibson Book" w:cs="Gibson Book"/>
          <w:color w:val="000000"/>
        </w:rPr>
        <w:t>n</w:t>
      </w:r>
      <w:r>
        <w:rPr>
          <w:rFonts w:ascii="Gibson Book" w:eastAsia="Gibson Book" w:hAnsi="Gibson Book" w:cs="Gibson Book"/>
          <w:color w:val="000000"/>
        </w:rPr>
        <w:t xml:space="preserve">ombre (s), </w:t>
      </w:r>
      <w:r w:rsidR="006C201E">
        <w:rPr>
          <w:rFonts w:ascii="Gibson Book" w:eastAsia="Gibson Book" w:hAnsi="Gibson Book" w:cs="Gibson Book"/>
          <w:color w:val="000000"/>
        </w:rPr>
        <w:t>a</w:t>
      </w:r>
      <w:r>
        <w:rPr>
          <w:rFonts w:ascii="Gibson Book" w:eastAsia="Gibson Book" w:hAnsi="Gibson Book" w:cs="Gibson Book"/>
          <w:color w:val="000000"/>
        </w:rPr>
        <w:t>pellidos, teléfono particular y/o celular, correo electrónico.</w:t>
      </w:r>
    </w:p>
    <w:p w14:paraId="413393D2" w14:textId="77777777" w:rsidR="00522D12" w:rsidRDefault="00522D12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72BAAE7C" w14:textId="77777777" w:rsidR="00522D12" w:rsidRDefault="00000000">
      <w:pPr>
        <w:widowControl w:val="0"/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3. Contar con la confirmación de asistencia a las reuniones del Consejo Estatal de Armonización Contable.</w:t>
      </w:r>
    </w:p>
    <w:p w14:paraId="7EC4CB05" w14:textId="7E7A104F" w:rsidR="00522D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 xml:space="preserve">De identidad: </w:t>
      </w:r>
      <w:r w:rsidR="006C201E">
        <w:rPr>
          <w:rFonts w:ascii="Gibson Book" w:eastAsia="Gibson Book" w:hAnsi="Gibson Book" w:cs="Gibson Book"/>
          <w:color w:val="000000"/>
        </w:rPr>
        <w:t>n</w:t>
      </w:r>
      <w:r>
        <w:rPr>
          <w:rFonts w:ascii="Gibson Book" w:eastAsia="Gibson Book" w:hAnsi="Gibson Book" w:cs="Gibson Book"/>
          <w:color w:val="000000"/>
        </w:rPr>
        <w:t xml:space="preserve">ombre (s), </w:t>
      </w:r>
      <w:r w:rsidR="006C201E">
        <w:rPr>
          <w:rFonts w:ascii="Gibson Book" w:eastAsia="Gibson Book" w:hAnsi="Gibson Book" w:cs="Gibson Book"/>
          <w:color w:val="000000"/>
        </w:rPr>
        <w:t>a</w:t>
      </w:r>
      <w:r>
        <w:rPr>
          <w:rFonts w:ascii="Gibson Book" w:eastAsia="Gibson Book" w:hAnsi="Gibson Book" w:cs="Gibson Book"/>
          <w:color w:val="000000"/>
        </w:rPr>
        <w:t>pellidos, teléfono particular y/o celular, correo electrónico.</w:t>
      </w:r>
    </w:p>
    <w:p w14:paraId="5EAD884F" w14:textId="77777777" w:rsidR="00522D12" w:rsidRDefault="00522D12">
      <w:pPr>
        <w:widowControl w:val="0"/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42532487" w14:textId="77777777" w:rsidR="00522D12" w:rsidRDefault="00000000">
      <w:pPr>
        <w:widowControl w:val="0"/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4. Tener contacto con las Dependencias para efectos de integración de avances trimestrales y Cuenta Pública.</w:t>
      </w:r>
    </w:p>
    <w:p w14:paraId="0AAD231E" w14:textId="7E7A5F6B" w:rsidR="00522D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 xml:space="preserve">De identidad: </w:t>
      </w:r>
      <w:r w:rsidR="006C201E">
        <w:rPr>
          <w:rFonts w:ascii="Gibson Book" w:eastAsia="Gibson Book" w:hAnsi="Gibson Book" w:cs="Gibson Book"/>
          <w:color w:val="000000"/>
        </w:rPr>
        <w:t>n</w:t>
      </w:r>
      <w:r>
        <w:rPr>
          <w:rFonts w:ascii="Gibson Book" w:eastAsia="Gibson Book" w:hAnsi="Gibson Book" w:cs="Gibson Book"/>
          <w:color w:val="000000"/>
        </w:rPr>
        <w:t xml:space="preserve">ombre (s), </w:t>
      </w:r>
      <w:r w:rsidR="006C201E">
        <w:rPr>
          <w:rFonts w:ascii="Gibson Book" w:eastAsia="Gibson Book" w:hAnsi="Gibson Book" w:cs="Gibson Book"/>
          <w:color w:val="000000"/>
        </w:rPr>
        <w:t>a</w:t>
      </w:r>
      <w:r>
        <w:rPr>
          <w:rFonts w:ascii="Gibson Book" w:eastAsia="Gibson Book" w:hAnsi="Gibson Book" w:cs="Gibson Book"/>
          <w:color w:val="000000"/>
        </w:rPr>
        <w:t>pellidos, teléfono particular y/o celular, correo electrónico.</w:t>
      </w:r>
    </w:p>
    <w:p w14:paraId="2F28E1BC" w14:textId="77777777" w:rsidR="00522D12" w:rsidRDefault="00522D12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4E68A6BD" w14:textId="77777777" w:rsidR="00522D12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  <w:b/>
        </w:rPr>
        <w:t>IV. Mecanismos de seguridad</w:t>
      </w:r>
    </w:p>
    <w:p w14:paraId="1FD17867" w14:textId="77777777" w:rsidR="00522D12" w:rsidRDefault="00522D12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4204D5CB" w14:textId="77777777" w:rsidR="00522D12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>La Dirección de Contabilidad Gubernamental emplea procedimientos físicos, electrónicos y administrativos para prevenir el acceso no autorizado, mantener la exactitud de los datos, y garantizar el uso correcto de su información personal.</w:t>
      </w:r>
    </w:p>
    <w:p w14:paraId="4E8AA66F" w14:textId="77777777" w:rsidR="00522D12" w:rsidRDefault="00522D12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381FDA6C" w14:textId="7CB73998" w:rsidR="00522D12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  <w:b/>
        </w:rPr>
        <w:lastRenderedPageBreak/>
        <w:t xml:space="preserve">V. ¿Cómo </w:t>
      </w:r>
      <w:r w:rsidR="004D4D22">
        <w:rPr>
          <w:rFonts w:ascii="Gibson Book" w:eastAsia="Gibson Book" w:hAnsi="Gibson Book" w:cs="Gibson Book"/>
          <w:b/>
        </w:rPr>
        <w:t>a</w:t>
      </w:r>
      <w:r>
        <w:rPr>
          <w:rFonts w:ascii="Gibson Book" w:eastAsia="Gibson Book" w:hAnsi="Gibson Book" w:cs="Gibson Book"/>
          <w:b/>
        </w:rPr>
        <w:t xml:space="preserve">cceder, </w:t>
      </w:r>
      <w:r w:rsidR="004D4D22">
        <w:rPr>
          <w:rFonts w:ascii="Gibson Book" w:eastAsia="Gibson Book" w:hAnsi="Gibson Book" w:cs="Gibson Book"/>
          <w:b/>
        </w:rPr>
        <w:t>r</w:t>
      </w:r>
      <w:r>
        <w:rPr>
          <w:rFonts w:ascii="Gibson Book" w:eastAsia="Gibson Book" w:hAnsi="Gibson Book" w:cs="Gibson Book"/>
          <w:b/>
        </w:rPr>
        <w:t xml:space="preserve">ectificar, </w:t>
      </w:r>
      <w:r w:rsidR="004D4D22">
        <w:rPr>
          <w:rFonts w:ascii="Gibson Book" w:eastAsia="Gibson Book" w:hAnsi="Gibson Book" w:cs="Gibson Book"/>
          <w:b/>
        </w:rPr>
        <w:t>c</w:t>
      </w:r>
      <w:r>
        <w:rPr>
          <w:rFonts w:ascii="Gibson Book" w:eastAsia="Gibson Book" w:hAnsi="Gibson Book" w:cs="Gibson Book"/>
          <w:b/>
        </w:rPr>
        <w:t xml:space="preserve">ancelar u </w:t>
      </w:r>
      <w:r w:rsidR="004D4D22">
        <w:rPr>
          <w:rFonts w:ascii="Gibson Book" w:eastAsia="Gibson Book" w:hAnsi="Gibson Book" w:cs="Gibson Book"/>
          <w:b/>
        </w:rPr>
        <w:t>o</w:t>
      </w:r>
      <w:r>
        <w:rPr>
          <w:rFonts w:ascii="Gibson Book" w:eastAsia="Gibson Book" w:hAnsi="Gibson Book" w:cs="Gibson Book"/>
          <w:b/>
        </w:rPr>
        <w:t>ponerse al uso y tratamiento de sus datos personales (Derechos ARCO) o revocar su consentimiento para el tratamiento de sus datos?</w:t>
      </w:r>
    </w:p>
    <w:p w14:paraId="390B42DE" w14:textId="77777777" w:rsidR="00522D12" w:rsidRDefault="00522D12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00110C21" w14:textId="77777777" w:rsidR="00522D12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>Usted tiene derecho de acceso, rectificación, cancelación u oposición al tratamiento de sus datos personales o revocar el consentimiento. Para el ejercicio de estos derechos el titular de los datos personales o su representante deberán presentar solicitud de ejercicio de derechos ARCO, misma que podrá ser presentada en formato libre, siempre que reúna los siguientes requisitos:</w:t>
      </w:r>
    </w:p>
    <w:p w14:paraId="290AFA6C" w14:textId="77777777" w:rsidR="00522D12" w:rsidRDefault="00522D12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2535D010" w14:textId="1C296905" w:rsidR="00522D12" w:rsidRPr="000C25E1" w:rsidRDefault="00000000" w:rsidP="000C25E1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0C25E1">
        <w:rPr>
          <w:rFonts w:ascii="Gibson Book" w:eastAsia="Gibson Book" w:hAnsi="Gibson Book" w:cs="Gibson Book"/>
        </w:rPr>
        <w:t xml:space="preserve"> Acreditar que es el titular de los datos personales ante la autoridad a la que se dirige la solicitud.</w:t>
      </w:r>
    </w:p>
    <w:p w14:paraId="1C7BBA39" w14:textId="7BAE99F0" w:rsidR="00522D12" w:rsidRPr="000C25E1" w:rsidRDefault="00000000" w:rsidP="000C25E1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0C25E1">
        <w:rPr>
          <w:rFonts w:ascii="Gibson Book" w:eastAsia="Gibson Book" w:hAnsi="Gibson Book" w:cs="Gibson Book"/>
        </w:rPr>
        <w:t>Nombre, datos generales e identificación oficial del solicitante, o en su defecto, poder otorgado por el titular de los datos personales.</w:t>
      </w:r>
    </w:p>
    <w:p w14:paraId="51A3F054" w14:textId="74548412" w:rsidR="00522D12" w:rsidRPr="000C25E1" w:rsidRDefault="00000000" w:rsidP="000C25E1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0C25E1">
        <w:rPr>
          <w:rFonts w:ascii="Gibson Book" w:eastAsia="Gibson Book" w:hAnsi="Gibson Book" w:cs="Gibson Book"/>
        </w:rPr>
        <w:t>Precisión de los datos respecto de los que busca ejercer alguno de los derechos ARCO (Acceso, Rectificación, Cancelación y Oposición).</w:t>
      </w:r>
    </w:p>
    <w:p w14:paraId="19479545" w14:textId="695B985A" w:rsidR="00522D12" w:rsidRPr="000C25E1" w:rsidRDefault="00000000" w:rsidP="000C25E1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0C25E1">
        <w:rPr>
          <w:rFonts w:ascii="Gibson Book" w:eastAsia="Gibson Book" w:hAnsi="Gibson Book" w:cs="Gibson Book"/>
        </w:rPr>
        <w:t>Domicilio para recibir notificaciones y/o correo electrónico.</w:t>
      </w:r>
    </w:p>
    <w:p w14:paraId="6A3627DE" w14:textId="79F0B199" w:rsidR="00522D12" w:rsidRPr="000C25E1" w:rsidRDefault="00000000" w:rsidP="000C25E1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0C25E1">
        <w:rPr>
          <w:rFonts w:ascii="Gibson Book" w:eastAsia="Gibson Book" w:hAnsi="Gibson Book" w:cs="Gibson Book"/>
        </w:rPr>
        <w:t xml:space="preserve">Modalidad en la que prefiere se </w:t>
      </w:r>
      <w:proofErr w:type="gramStart"/>
      <w:r w:rsidRPr="000C25E1">
        <w:rPr>
          <w:rFonts w:ascii="Gibson Book" w:eastAsia="Gibson Book" w:hAnsi="Gibson Book" w:cs="Gibson Book"/>
        </w:rPr>
        <w:t>le</w:t>
      </w:r>
      <w:proofErr w:type="gramEnd"/>
      <w:r w:rsidRPr="000C25E1">
        <w:rPr>
          <w:rFonts w:ascii="Gibson Book" w:eastAsia="Gibson Book" w:hAnsi="Gibson Book" w:cs="Gibson Book"/>
        </w:rPr>
        <w:t xml:space="preserve"> otorgue el acceso a sus datos (verbalmente, mediante consulta directa, a través de documentos como copias simples, certificadas u otros).</w:t>
      </w:r>
    </w:p>
    <w:p w14:paraId="3AA46B81" w14:textId="21DA32EB" w:rsidR="00522D12" w:rsidRPr="000C25E1" w:rsidRDefault="00000000" w:rsidP="000C25E1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0C25E1">
        <w:rPr>
          <w:rFonts w:ascii="Gibson Book" w:eastAsia="Gibson Book" w:hAnsi="Gibson Book" w:cs="Gibson Book"/>
        </w:rPr>
        <w:t>Algún elemento que facilite la localización de la información.</w:t>
      </w:r>
    </w:p>
    <w:p w14:paraId="50BD175E" w14:textId="4AE0306C" w:rsidR="00522D12" w:rsidRPr="000C25E1" w:rsidRDefault="00000000" w:rsidP="000C25E1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0C25E1">
        <w:rPr>
          <w:rFonts w:ascii="Gibson Book" w:eastAsia="Gibson Book" w:hAnsi="Gibson Book" w:cs="Gibson Book"/>
        </w:rPr>
        <w:t>Firma del solicitante.</w:t>
      </w:r>
    </w:p>
    <w:p w14:paraId="01365362" w14:textId="77777777" w:rsidR="00522D12" w:rsidRDefault="00522D12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1C298F1A" w14:textId="77777777" w:rsidR="00522D12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bookmarkStart w:id="0" w:name="_heading=h.gjdgxs" w:colFirst="0" w:colLast="0"/>
      <w:bookmarkEnd w:id="0"/>
      <w:r>
        <w:rPr>
          <w:rFonts w:ascii="Gibson Book" w:eastAsia="Gibson Book" w:hAnsi="Gibson Book" w:cs="Gibson Book"/>
        </w:rPr>
        <w:t xml:space="preserve">Dicho escrito podrá presentarse de manera directa y presencial ante la Dirección de Contabilidad Gubernamental con domicilio en Calzada Ventura Puente, número 112, Colonia Chapultepec Norte. C. P. 58260; Morelia, Michoacán o bien ante la Unidad de Transparencia de la Secretaría de Finanzas y Administración (SFA), con domicilio en Av. Ventura Puente número 112, Colonia Chapultepec Norte, C.P. 58260, en un horario, de lunes a viernes de 08:00 a 15:00 horas, o enviando su petición a los correos electrónicos contabilidad@correo.michoacan.gob.mx, correspondiente a la Dirección de Contabilidad </w:t>
      </w:r>
      <w:r>
        <w:rPr>
          <w:rFonts w:ascii="Gibson Book" w:eastAsia="Gibson Book" w:hAnsi="Gibson Book" w:cs="Gibson Book"/>
        </w:rPr>
        <w:lastRenderedPageBreak/>
        <w:t xml:space="preserve">Gubernamental y/o transparenciasfa@michoacan.gob.mx correspondiente a la Unidad de Transparencia de la Secretaría de Finanzas y Administración. </w:t>
      </w:r>
    </w:p>
    <w:p w14:paraId="01638A47" w14:textId="77777777" w:rsidR="00522D12" w:rsidRDefault="00522D12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62BC7CC0" w14:textId="77777777" w:rsidR="00522D12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  <w:b/>
        </w:rPr>
        <w:t>VI. Transferencia de datos personales</w:t>
      </w:r>
    </w:p>
    <w:p w14:paraId="740AC7B9" w14:textId="77777777" w:rsidR="00522D12" w:rsidRDefault="00522D12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49E74D0D" w14:textId="15AE6AEA" w:rsidR="00660A42" w:rsidRPr="00660A42" w:rsidRDefault="00A75AFF" w:rsidP="00A75AFF">
      <w:pPr>
        <w:spacing w:line="276" w:lineRule="auto"/>
        <w:jc w:val="both"/>
        <w:rPr>
          <w:rFonts w:ascii="Gibson Book" w:eastAsia="Gibson Book" w:hAnsi="Gibson Book" w:cs="Gibson Book"/>
          <w:lang w:val="es-MX"/>
        </w:rPr>
      </w:pPr>
      <w:r>
        <w:rPr>
          <w:rFonts w:ascii="Gibson Book" w:eastAsia="Gibson Book" w:hAnsi="Gibson Book" w:cs="Gibson Book"/>
        </w:rPr>
        <w:t>Se informa que</w:t>
      </w:r>
      <w:r w:rsidR="00660A42" w:rsidRPr="00660A42">
        <w:rPr>
          <w:rFonts w:ascii="Gibson Book" w:eastAsia="Gibson Book" w:hAnsi="Gibson Book" w:cs="Gibson Book"/>
          <w:lang w:val="es-MX"/>
        </w:rPr>
        <w:t xml:space="preserve"> los datos personales </w:t>
      </w:r>
      <w:r>
        <w:rPr>
          <w:rFonts w:ascii="Gibson Book" w:eastAsia="Gibson Book" w:hAnsi="Gibson Book" w:cs="Gibson Book"/>
          <w:lang w:val="es-MX"/>
        </w:rPr>
        <w:t xml:space="preserve">pueden ser transferidos </w:t>
      </w:r>
      <w:r w:rsidR="00660A42" w:rsidRPr="00660A42">
        <w:rPr>
          <w:rFonts w:ascii="Gibson Book" w:eastAsia="Gibson Book" w:hAnsi="Gibson Book" w:cs="Gibson Book"/>
          <w:lang w:val="es-MX"/>
        </w:rPr>
        <w:t xml:space="preserve">con </w:t>
      </w:r>
      <w:r w:rsidR="00D26911">
        <w:rPr>
          <w:rFonts w:ascii="Gibson Book" w:eastAsia="Gibson Book" w:hAnsi="Gibson Book" w:cs="Gibson Book"/>
          <w:lang w:val="es-MX"/>
        </w:rPr>
        <w:t>un fin</w:t>
      </w:r>
      <w:r w:rsidR="00660A42" w:rsidRPr="00660A42">
        <w:rPr>
          <w:rFonts w:ascii="Gibson Book" w:eastAsia="Gibson Book" w:hAnsi="Gibson Book" w:cs="Gibson Book"/>
          <w:lang w:val="es-MX"/>
        </w:rPr>
        <w:t xml:space="preserve"> administrativo</w:t>
      </w:r>
      <w:r>
        <w:rPr>
          <w:rFonts w:ascii="Gibson Book" w:eastAsia="Gibson Book" w:hAnsi="Gibson Book" w:cs="Gibson Book"/>
          <w:lang w:val="es-MX"/>
        </w:rPr>
        <w:t xml:space="preserve"> </w:t>
      </w:r>
      <w:r w:rsidR="00F37FA8">
        <w:rPr>
          <w:rFonts w:ascii="Gibson Book" w:eastAsia="Gibson Book" w:hAnsi="Gibson Book" w:cs="Gibson Book"/>
          <w:lang w:val="es-MX"/>
        </w:rPr>
        <w:t xml:space="preserve">al </w:t>
      </w:r>
      <w:r w:rsidR="00F37FA8">
        <w:rPr>
          <w:rFonts w:ascii="Gibson Book" w:hAnsi="Gibson Book"/>
          <w:bCs/>
        </w:rPr>
        <w:t>Consejo Nacional de Armonización Contable (CONAC)</w:t>
      </w:r>
      <w:r w:rsidR="008C4D06">
        <w:rPr>
          <w:rFonts w:ascii="Gibson Book" w:hAnsi="Gibson Book"/>
          <w:bCs/>
        </w:rPr>
        <w:t xml:space="preserve"> </w:t>
      </w:r>
      <w:r>
        <w:rPr>
          <w:rFonts w:ascii="Gibson Book" w:eastAsia="Gibson Book" w:hAnsi="Gibson Book" w:cs="Gibson Book"/>
          <w:lang w:val="es-MX"/>
        </w:rPr>
        <w:t>y</w:t>
      </w:r>
      <w:r w:rsidR="00EB1AEF">
        <w:rPr>
          <w:rFonts w:ascii="Gibson Book" w:eastAsia="Gibson Book" w:hAnsi="Gibson Book" w:cs="Gibson Book"/>
          <w:lang w:val="es-MX"/>
        </w:rPr>
        <w:t xml:space="preserve"> </w:t>
      </w:r>
      <w:r w:rsidR="00EB1AEF" w:rsidRPr="00EB1AEF">
        <w:rPr>
          <w:rFonts w:ascii="Gibson Book" w:eastAsia="Gibson Book" w:hAnsi="Gibson Book" w:cs="Gibson Book"/>
        </w:rPr>
        <w:t xml:space="preserve">a las </w:t>
      </w:r>
      <w:r w:rsidR="00EB1AEF">
        <w:rPr>
          <w:rFonts w:ascii="Gibson Book" w:eastAsia="Gibson Book" w:hAnsi="Gibson Book" w:cs="Gibson Book"/>
        </w:rPr>
        <w:t>U</w:t>
      </w:r>
      <w:r w:rsidR="00EB1AEF" w:rsidRPr="00EB1AEF">
        <w:rPr>
          <w:rFonts w:ascii="Gibson Book" w:eastAsia="Gibson Book" w:hAnsi="Gibson Book" w:cs="Gibson Book"/>
        </w:rPr>
        <w:t xml:space="preserve">nidades </w:t>
      </w:r>
      <w:r w:rsidR="004D4D22">
        <w:rPr>
          <w:rFonts w:ascii="Gibson Book" w:eastAsia="Gibson Book" w:hAnsi="Gibson Book" w:cs="Gibson Book"/>
        </w:rPr>
        <w:t>A</w:t>
      </w:r>
      <w:r w:rsidR="00EB1AEF">
        <w:rPr>
          <w:rFonts w:ascii="Gibson Book" w:eastAsia="Gibson Book" w:hAnsi="Gibson Book" w:cs="Gibson Book"/>
        </w:rPr>
        <w:t xml:space="preserve">dministrativas </w:t>
      </w:r>
      <w:r w:rsidR="00EB1AEF" w:rsidRPr="00EB1AEF">
        <w:rPr>
          <w:rFonts w:ascii="Gibson Book" w:eastAsia="Gibson Book" w:hAnsi="Gibson Book" w:cs="Gibson Book"/>
        </w:rPr>
        <w:t xml:space="preserve">de la Secretaría de </w:t>
      </w:r>
      <w:r w:rsidR="00EB1AEF">
        <w:rPr>
          <w:rFonts w:ascii="Gibson Book" w:eastAsia="Gibson Book" w:hAnsi="Gibson Book" w:cs="Gibson Book"/>
        </w:rPr>
        <w:t>Finanzas y Administración,</w:t>
      </w:r>
      <w:r w:rsidR="00EB1AEF" w:rsidRPr="00EB1AEF">
        <w:rPr>
          <w:rFonts w:ascii="Gibson Book" w:eastAsia="Gibson Book" w:hAnsi="Gibson Book" w:cs="Gibson Book"/>
        </w:rPr>
        <w:t xml:space="preserve"> en caso de requerirse, previo consentimiento del titular, con la finalidad de proporcionarle el trámite señalado</w:t>
      </w:r>
      <w:r w:rsidR="00660A42" w:rsidRPr="00660A42">
        <w:rPr>
          <w:rFonts w:ascii="Gibson Book" w:eastAsia="Gibson Book" w:hAnsi="Gibson Book" w:cs="Gibson Book"/>
          <w:lang w:val="es-MX"/>
        </w:rPr>
        <w:t>.</w:t>
      </w:r>
    </w:p>
    <w:p w14:paraId="27908FC7" w14:textId="7764B9ED" w:rsidR="00522D12" w:rsidRDefault="00522D12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131F38C7" w14:textId="77777777" w:rsidR="00522D12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  <w:b/>
        </w:rPr>
        <w:t>VII. Modificaciones al aviso de privacidad</w:t>
      </w:r>
    </w:p>
    <w:p w14:paraId="2FD1EB1B" w14:textId="77777777" w:rsidR="00522D12" w:rsidRDefault="00522D12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23354938" w14:textId="75657674" w:rsidR="00522D12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>La Secretaría de Finanzas y Administración, notificará de cualquier cambio al aviso de privacidad mediante comunicados que se publicarán a través de</w:t>
      </w:r>
      <w:r w:rsidR="004D4D22">
        <w:rPr>
          <w:rFonts w:ascii="Gibson Book" w:eastAsia="Gibson Book" w:hAnsi="Gibson Book" w:cs="Gibson Book"/>
        </w:rPr>
        <w:t>l</w:t>
      </w:r>
      <w:r>
        <w:rPr>
          <w:rFonts w:ascii="Gibson Book" w:eastAsia="Gibson Book" w:hAnsi="Gibson Book" w:cs="Gibson Book"/>
        </w:rPr>
        <w:t xml:space="preserve"> portal de transparencia: </w:t>
      </w:r>
      <w:hyperlink r:id="rId8">
        <w:r w:rsidR="00522D12">
          <w:rPr>
            <w:rFonts w:ascii="Gibson Book" w:eastAsia="Gibson Book" w:hAnsi="Gibson Book" w:cs="Gibson Book"/>
          </w:rPr>
          <w:t>https://secfinanzas.michoacan.gob.mx/</w:t>
        </w:r>
      </w:hyperlink>
    </w:p>
    <w:p w14:paraId="4E46BE16" w14:textId="77777777" w:rsidR="00522D12" w:rsidRDefault="00522D12">
      <w:pPr>
        <w:spacing w:line="276" w:lineRule="auto"/>
        <w:jc w:val="both"/>
        <w:rPr>
          <w:rFonts w:ascii="Gibson Book" w:eastAsia="Gibson Book" w:hAnsi="Gibson Book" w:cs="Gibson Book"/>
          <w:i/>
        </w:rPr>
      </w:pPr>
    </w:p>
    <w:p w14:paraId="0AF73C8B" w14:textId="77777777" w:rsidR="00522D12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VIII. Fecha de elaboración y Actualización</w:t>
      </w:r>
    </w:p>
    <w:p w14:paraId="49DA5F36" w14:textId="76AEE463" w:rsidR="00522D12" w:rsidRPr="005F428B" w:rsidRDefault="005F428B">
      <w:pPr>
        <w:spacing w:line="276" w:lineRule="auto"/>
        <w:jc w:val="both"/>
        <w:rPr>
          <w:rFonts w:ascii="Gibson Book" w:eastAsia="Gibson Book" w:hAnsi="Gibson Book" w:cs="Gibson Book"/>
        </w:rPr>
      </w:pPr>
      <w:r w:rsidRPr="005F428B">
        <w:rPr>
          <w:rFonts w:ascii="Gibson Book" w:eastAsia="Gibson Book" w:hAnsi="Gibson Book" w:cs="Gibson Book"/>
        </w:rPr>
        <w:t>0</w:t>
      </w:r>
      <w:r w:rsidR="0040497A">
        <w:rPr>
          <w:rFonts w:ascii="Gibson Book" w:eastAsia="Gibson Book" w:hAnsi="Gibson Book" w:cs="Gibson Book"/>
        </w:rPr>
        <w:t>7</w:t>
      </w:r>
      <w:r w:rsidRPr="005F428B">
        <w:rPr>
          <w:rFonts w:ascii="Gibson Book" w:eastAsia="Gibson Book" w:hAnsi="Gibson Book" w:cs="Gibson Book"/>
        </w:rPr>
        <w:t>/10/2024</w:t>
      </w:r>
    </w:p>
    <w:sectPr w:rsidR="00522D12" w:rsidRPr="005F428B">
      <w:headerReference w:type="default" r:id="rId9"/>
      <w:footerReference w:type="default" r:id="rId10"/>
      <w:pgSz w:w="12240" w:h="15840"/>
      <w:pgMar w:top="3828" w:right="1701" w:bottom="1276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367592" w14:textId="77777777" w:rsidR="005B7F16" w:rsidRDefault="005B7F16">
      <w:r>
        <w:separator/>
      </w:r>
    </w:p>
  </w:endnote>
  <w:endnote w:type="continuationSeparator" w:id="0">
    <w:p w14:paraId="06693F02" w14:textId="77777777" w:rsidR="005B7F16" w:rsidRDefault="005B7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B20107C6-9BFB-459D-BFFF-1EA8300E925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7F5E472-C3EF-4CC6-9D7B-232142B81CA4}"/>
    <w:embedBold r:id="rId3" w:fontKey="{23949DA2-539C-4074-98C5-4CA7FADE65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D29B8CD-1945-446A-A3C3-9AFFC24AF7C7}"/>
    <w:embedItalic r:id="rId5" w:fontKey="{FFD9A606-9932-4C14-A320-72558303712D}"/>
  </w:font>
  <w:font w:name="Gibson Book">
    <w:altName w:val="Calibri"/>
    <w:panose1 w:val="00000000000000000000"/>
    <w:charset w:val="00"/>
    <w:family w:val="modern"/>
    <w:notTrueType/>
    <w:pitch w:val="variable"/>
    <w:sig w:usb0="00000001" w:usb1="4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3BA17FB-A0D9-4380-9DD0-6556452479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A5C64" w14:textId="77777777" w:rsidR="00522D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t xml:space="preserve">Página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694666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</w:rPr>
      <w:t xml:space="preserve"> de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694666">
      <w:rPr>
        <w:b/>
        <w:noProof/>
        <w:color w:val="000000"/>
      </w:rPr>
      <w:t>2</w:t>
    </w:r>
    <w:r>
      <w:rPr>
        <w:b/>
        <w:color w:val="000000"/>
      </w:rPr>
      <w:fldChar w:fldCharType="end"/>
    </w:r>
  </w:p>
  <w:p w14:paraId="79275379" w14:textId="77777777" w:rsidR="00522D12" w:rsidRDefault="00522D1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56502A" w14:textId="77777777" w:rsidR="005B7F16" w:rsidRDefault="005B7F16">
      <w:r>
        <w:separator/>
      </w:r>
    </w:p>
  </w:footnote>
  <w:footnote w:type="continuationSeparator" w:id="0">
    <w:p w14:paraId="220A60C2" w14:textId="77777777" w:rsidR="005B7F16" w:rsidRDefault="005B7F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6011AC" w14:textId="77777777" w:rsidR="00522D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6F35D39" wp14:editId="214C40CE">
          <wp:simplePos x="0" y="0"/>
          <wp:positionH relativeFrom="column">
            <wp:posOffset>-1138007</wp:posOffset>
          </wp:positionH>
          <wp:positionV relativeFrom="paragraph">
            <wp:posOffset>-449579</wp:posOffset>
          </wp:positionV>
          <wp:extent cx="7910063" cy="10225553"/>
          <wp:effectExtent l="0" t="0" r="0" b="0"/>
          <wp:wrapNone/>
          <wp:docPr id="4" name="image2.png" descr="/Users/cgcs/Downloads/HOJA OFICIO 2024 - 200 AÑ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Users/cgcs/Downloads/HOJA OFICIO 2024 - 200 AÑOS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10063" cy="102255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55EE44C" wp14:editId="2468F9B3">
              <wp:simplePos x="0" y="0"/>
              <wp:positionH relativeFrom="column">
                <wp:posOffset>3124200</wp:posOffset>
              </wp:positionH>
              <wp:positionV relativeFrom="paragraph">
                <wp:posOffset>-190499</wp:posOffset>
              </wp:positionV>
              <wp:extent cx="3495675" cy="1628775"/>
              <wp:effectExtent l="0" t="0" r="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02925" y="2970375"/>
                        <a:ext cx="3486150" cy="1619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6A400371" w14:textId="77777777" w:rsidR="00522D12" w:rsidRDefault="00522D12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55EE44C" id="Rectángulo 3" o:spid="_x0000_s1026" style="position:absolute;margin-left:246pt;margin-top:-15pt;width:275.25pt;height:12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" fillcolor="white [3201]" stroked="f">
              <v:textbox inset="2.53958mm,2.53958mm,2.53958mm,2.53958mm">
                <w:txbxContent>
                  <w:p w14:paraId="6A400371" w14:textId="77777777" w:rsidR="00522D12" w:rsidRDefault="00522D12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E03190"/>
    <w:multiLevelType w:val="multilevel"/>
    <w:tmpl w:val="47C016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6CC2535"/>
    <w:multiLevelType w:val="multilevel"/>
    <w:tmpl w:val="53EE27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A23D23"/>
    <w:multiLevelType w:val="hybridMultilevel"/>
    <w:tmpl w:val="664E56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2469864">
    <w:abstractNumId w:val="1"/>
  </w:num>
  <w:num w:numId="2" w16cid:durableId="2106345979">
    <w:abstractNumId w:val="0"/>
  </w:num>
  <w:num w:numId="3" w16cid:durableId="20344513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D12"/>
    <w:rsid w:val="000C25E1"/>
    <w:rsid w:val="001960B0"/>
    <w:rsid w:val="00243106"/>
    <w:rsid w:val="003B2C20"/>
    <w:rsid w:val="0040497A"/>
    <w:rsid w:val="004D4D22"/>
    <w:rsid w:val="00522D12"/>
    <w:rsid w:val="00532A81"/>
    <w:rsid w:val="0059255D"/>
    <w:rsid w:val="005B7F16"/>
    <w:rsid w:val="005F428B"/>
    <w:rsid w:val="006445E5"/>
    <w:rsid w:val="00660A42"/>
    <w:rsid w:val="00692F5C"/>
    <w:rsid w:val="00694666"/>
    <w:rsid w:val="006C201E"/>
    <w:rsid w:val="008C4D06"/>
    <w:rsid w:val="00A75AFF"/>
    <w:rsid w:val="00B141C3"/>
    <w:rsid w:val="00C05161"/>
    <w:rsid w:val="00C534DB"/>
    <w:rsid w:val="00D26911"/>
    <w:rsid w:val="00D77C4A"/>
    <w:rsid w:val="00DE65E2"/>
    <w:rsid w:val="00EB1AEF"/>
    <w:rsid w:val="00F3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AB721"/>
  <w15:docId w15:val="{308A439E-9323-4866-8DBC-896CF288A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6F7CF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F7CFB"/>
  </w:style>
  <w:style w:type="paragraph" w:styleId="Piedepgina">
    <w:name w:val="footer"/>
    <w:basedOn w:val="Normal"/>
    <w:link w:val="PiedepginaCar"/>
    <w:uiPriority w:val="99"/>
    <w:unhideWhenUsed/>
    <w:rsid w:val="006F7CF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F7CFB"/>
  </w:style>
  <w:style w:type="character" w:styleId="Hipervnculo">
    <w:name w:val="Hyperlink"/>
    <w:basedOn w:val="Fuentedeprrafopredeter"/>
    <w:uiPriority w:val="99"/>
    <w:unhideWhenUsed/>
    <w:rsid w:val="00EE7F8F"/>
    <w:rPr>
      <w:color w:val="0563C1" w:themeColor="hyperlink"/>
      <w:u w:val="single"/>
    </w:rPr>
  </w:style>
  <w:style w:type="paragraph" w:styleId="Prrafodelista">
    <w:name w:val="List Paragraph"/>
    <w:basedOn w:val="Normal"/>
    <w:uiPriority w:val="1"/>
    <w:qFormat/>
    <w:rsid w:val="00D12DE3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894822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n">
    <w:name w:val="Revision"/>
    <w:hidden/>
    <w:uiPriority w:val="99"/>
    <w:semiHidden/>
    <w:rsid w:val="004D4D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88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cfinanzas.michoacan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1cqcTI/vJmkWnticeCsD34xpyg==">CgMxLjAyCGguZ2pkZ3hzOAByITFmQzhsWEtCTFVfWXYyTXRjS0tvUHYxSFdpWDZXNEV2Sw==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857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USUARIO USUARIO</cp:lastModifiedBy>
  <cp:revision>2</cp:revision>
  <dcterms:created xsi:type="dcterms:W3CDTF">2024-10-11T01:25:00Z</dcterms:created>
  <dcterms:modified xsi:type="dcterms:W3CDTF">2024-10-11T01:25:00Z</dcterms:modified>
</cp:coreProperties>
</file>